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35F" w:rsidRDefault="00A543BC">
      <w:r>
        <w:rPr>
          <w:b/>
        </w:rPr>
        <w:t>How to use this template</w:t>
      </w:r>
    </w:p>
    <w:p w:rsidR="00A543BC" w:rsidRDefault="00A543BC" w:rsidP="00A543BC">
      <w:pPr>
        <w:pStyle w:val="ListParagraph"/>
        <w:numPr>
          <w:ilvl w:val="0"/>
          <w:numId w:val="14"/>
        </w:numPr>
      </w:pPr>
      <w:r>
        <w:t>Please complete every box in the table below (including the title row at the top). To give you an idea of what we mean by each prompt, see the example model in italics (or take a look at the examples on our website).</w:t>
      </w:r>
    </w:p>
    <w:p w:rsidR="00A543BC" w:rsidRDefault="00A543BC" w:rsidP="00A543BC">
      <w:pPr>
        <w:pStyle w:val="ListParagraph"/>
        <w:numPr>
          <w:ilvl w:val="0"/>
          <w:numId w:val="14"/>
        </w:numPr>
      </w:pPr>
      <w:r>
        <w:t xml:space="preserve">Send a draft to your colleagues (if applicable) to check that nothing has been missed. </w:t>
      </w:r>
    </w:p>
    <w:p w:rsidR="00A543BC" w:rsidRDefault="00A543BC" w:rsidP="00A543BC">
      <w:pPr>
        <w:pStyle w:val="ListParagraph"/>
        <w:numPr>
          <w:ilvl w:val="0"/>
          <w:numId w:val="14"/>
        </w:numPr>
      </w:pPr>
      <w:r>
        <w:t xml:space="preserve">Send a draft to your manager, to check they’re happy for us to potentially publish your model online (also ensuring that it’s fine to use any team names/locations/people’s names). </w:t>
      </w:r>
      <w:r>
        <w:rPr>
          <w:b/>
        </w:rPr>
        <w:t>Please make sure you have done this step.</w:t>
      </w:r>
    </w:p>
    <w:p w:rsidR="00A543BC" w:rsidRDefault="00A543BC" w:rsidP="00A543BC">
      <w:pPr>
        <w:pStyle w:val="ListParagraph"/>
        <w:numPr>
          <w:ilvl w:val="0"/>
          <w:numId w:val="14"/>
        </w:numPr>
      </w:pPr>
      <w:r>
        <w:t xml:space="preserve">Send to </w:t>
      </w:r>
      <w:hyperlink r:id="rId7" w:history="1">
        <w:r w:rsidRPr="00934943">
          <w:rPr>
            <w:rStyle w:val="Hyperlink"/>
          </w:rPr>
          <w:t>gemss@mstrust.org.uk</w:t>
        </w:r>
      </w:hyperlink>
      <w:r>
        <w:t xml:space="preserve"> </w:t>
      </w:r>
    </w:p>
    <w:p w:rsidR="00A543BC" w:rsidRDefault="00A543BC" w:rsidP="00A543BC">
      <w:pPr>
        <w:pStyle w:val="ListParagraph"/>
        <w:numPr>
          <w:ilvl w:val="0"/>
          <w:numId w:val="14"/>
        </w:numPr>
      </w:pPr>
      <w:r>
        <w:t xml:space="preserve">We will let you know if we would like to publish your example of innovative practice </w:t>
      </w:r>
    </w:p>
    <w:p w:rsidR="00A543BC" w:rsidRDefault="00A543BC" w:rsidP="00A543BC">
      <w:pPr>
        <w:pStyle w:val="ListParagraph"/>
      </w:pPr>
    </w:p>
    <w:tbl>
      <w:tblPr>
        <w:tblStyle w:val="TableGrid"/>
        <w:tblW w:w="9776" w:type="dxa"/>
        <w:tblLook w:val="04A0" w:firstRow="1" w:lastRow="0" w:firstColumn="1" w:lastColumn="0" w:noHBand="0" w:noVBand="1"/>
      </w:tblPr>
      <w:tblGrid>
        <w:gridCol w:w="9776"/>
      </w:tblGrid>
      <w:tr w:rsidR="00A543BC" w:rsidRPr="009A1CD7" w:rsidTr="004065D7">
        <w:trPr>
          <w:trHeight w:val="1204"/>
        </w:trPr>
        <w:tc>
          <w:tcPr>
            <w:tcW w:w="9776" w:type="dxa"/>
          </w:tcPr>
          <w:p w:rsidR="00A543BC" w:rsidRDefault="00A543BC" w:rsidP="004065D7">
            <w:pPr>
              <w:rPr>
                <w:b/>
                <w:sz w:val="28"/>
                <w:szCs w:val="28"/>
              </w:rPr>
            </w:pPr>
          </w:p>
          <w:p w:rsidR="00A543BC" w:rsidRDefault="00A543BC" w:rsidP="004065D7">
            <w:pPr>
              <w:rPr>
                <w:b/>
                <w:sz w:val="28"/>
                <w:szCs w:val="28"/>
              </w:rPr>
            </w:pPr>
            <w:r>
              <w:rPr>
                <w:b/>
                <w:sz w:val="28"/>
                <w:szCs w:val="28"/>
              </w:rPr>
              <w:t>Example of innovative practice: title</w:t>
            </w:r>
          </w:p>
          <w:p w:rsidR="00A543BC" w:rsidRPr="00A543BC" w:rsidRDefault="00A543BC" w:rsidP="004065D7">
            <w:pPr>
              <w:rPr>
                <w:b/>
                <w:i/>
                <w:sz w:val="28"/>
                <w:szCs w:val="28"/>
              </w:rPr>
            </w:pPr>
            <w:r w:rsidRPr="00A543BC">
              <w:rPr>
                <w:b/>
                <w:i/>
                <w:szCs w:val="28"/>
              </w:rPr>
              <w:t>e.g. Annual reviews of people with progressive and benign MS</w:t>
            </w:r>
          </w:p>
        </w:tc>
      </w:tr>
      <w:tr w:rsidR="00A543BC" w:rsidRPr="009A1CD7" w:rsidTr="004065D7">
        <w:trPr>
          <w:trHeight w:val="1688"/>
        </w:trPr>
        <w:tc>
          <w:tcPr>
            <w:tcW w:w="9776" w:type="dxa"/>
          </w:tcPr>
          <w:p w:rsidR="00A543BC" w:rsidRDefault="00A543BC" w:rsidP="004065D7">
            <w:pPr>
              <w:rPr>
                <w:b/>
              </w:rPr>
            </w:pPr>
            <w:r>
              <w:rPr>
                <w:b/>
              </w:rPr>
              <w:t xml:space="preserve">Name of team, and area </w:t>
            </w:r>
          </w:p>
          <w:p w:rsidR="00A543BC" w:rsidRDefault="00A543BC" w:rsidP="004065D7">
            <w:pPr>
              <w:rPr>
                <w:b/>
              </w:rPr>
            </w:pPr>
          </w:p>
          <w:p w:rsidR="00A543BC" w:rsidRPr="00A543BC" w:rsidRDefault="00A543BC" w:rsidP="004065D7">
            <w:pPr>
              <w:rPr>
                <w:i/>
              </w:rPr>
            </w:pPr>
            <w:r w:rsidRPr="00A543BC">
              <w:rPr>
                <w:i/>
              </w:rPr>
              <w:t>e.g. Ayrshire MS team, Douglas Grant Rehabilitation Centre</w:t>
            </w:r>
          </w:p>
          <w:p w:rsidR="00A543BC" w:rsidRPr="00A543BC" w:rsidRDefault="00A543BC" w:rsidP="004065D7">
            <w:pPr>
              <w:rPr>
                <w:i/>
              </w:rPr>
            </w:pPr>
          </w:p>
          <w:p w:rsidR="00A543BC" w:rsidRPr="00BC1B40" w:rsidRDefault="00A543BC" w:rsidP="004065D7">
            <w:r w:rsidRPr="00A543BC">
              <w:rPr>
                <w:i/>
              </w:rPr>
              <w:t>Ayrshire and Arran, South West Scotland</w:t>
            </w:r>
          </w:p>
        </w:tc>
      </w:tr>
      <w:tr w:rsidR="00A543BC" w:rsidRPr="009A1CD7" w:rsidTr="004065D7">
        <w:trPr>
          <w:trHeight w:val="70"/>
        </w:trPr>
        <w:tc>
          <w:tcPr>
            <w:tcW w:w="9776" w:type="dxa"/>
          </w:tcPr>
          <w:p w:rsidR="00A543BC" w:rsidRDefault="00A543BC" w:rsidP="004065D7">
            <w:pPr>
              <w:rPr>
                <w:b/>
              </w:rPr>
            </w:pPr>
            <w:r>
              <w:rPr>
                <w:b/>
              </w:rPr>
              <w:t>Brief description of the model</w:t>
            </w:r>
          </w:p>
          <w:p w:rsidR="00A543BC" w:rsidRPr="00A543BC" w:rsidRDefault="00A543BC" w:rsidP="004065D7">
            <w:pPr>
              <w:rPr>
                <w:i/>
              </w:rPr>
            </w:pPr>
            <w:r>
              <w:rPr>
                <w:i/>
              </w:rPr>
              <w:t>Please keep this description as succinct as possible (w</w:t>
            </w:r>
            <w:r w:rsidR="00D9453E">
              <w:rPr>
                <w:i/>
              </w:rPr>
              <w:t>ithout compromising any useful/interesting points) – we recommend using bullet points where possible)</w:t>
            </w:r>
          </w:p>
          <w:p w:rsidR="00A543BC" w:rsidRPr="003B2D04" w:rsidRDefault="00A543BC" w:rsidP="004065D7">
            <w:pPr>
              <w:rPr>
                <w:b/>
              </w:rPr>
            </w:pPr>
            <w:r w:rsidRPr="003B2D04">
              <w:rPr>
                <w:b/>
              </w:rPr>
              <w:t>Background:</w:t>
            </w:r>
          </w:p>
          <w:p w:rsidR="00A543BC" w:rsidRDefault="00A543BC" w:rsidP="004065D7"/>
          <w:p w:rsidR="00A543BC" w:rsidRPr="003B2D04" w:rsidRDefault="00A543BC" w:rsidP="004065D7">
            <w:pPr>
              <w:rPr>
                <w:b/>
              </w:rPr>
            </w:pPr>
            <w:r w:rsidRPr="003B2D04">
              <w:rPr>
                <w:b/>
              </w:rPr>
              <w:t>How it works:</w:t>
            </w:r>
          </w:p>
          <w:p w:rsidR="00A543BC" w:rsidRDefault="00A543BC" w:rsidP="00A543BC">
            <w:pPr>
              <w:rPr>
                <w:i/>
              </w:rPr>
            </w:pPr>
            <w:r>
              <w:rPr>
                <w:i/>
              </w:rPr>
              <w:t xml:space="preserve">Feel free to adapt this if this framework isn’t suited to your needs. </w:t>
            </w:r>
          </w:p>
          <w:p w:rsidR="00A543BC" w:rsidRDefault="00A543BC" w:rsidP="004065D7"/>
          <w:p w:rsidR="00A543BC" w:rsidRPr="00BC1B40" w:rsidRDefault="00A543BC" w:rsidP="004065D7"/>
        </w:tc>
      </w:tr>
      <w:tr w:rsidR="00A543BC" w:rsidRPr="0080587D" w:rsidTr="004065D7">
        <w:trPr>
          <w:trHeight w:val="2989"/>
        </w:trPr>
        <w:tc>
          <w:tcPr>
            <w:tcW w:w="9776" w:type="dxa"/>
          </w:tcPr>
          <w:p w:rsidR="00A543BC" w:rsidRDefault="00A543BC" w:rsidP="004065D7">
            <w:pPr>
              <w:rPr>
                <w:b/>
              </w:rPr>
            </w:pPr>
            <w:r>
              <w:rPr>
                <w:b/>
              </w:rPr>
              <w:t>Details about the team:</w:t>
            </w:r>
          </w:p>
          <w:p w:rsidR="00A543BC" w:rsidRDefault="00A543BC" w:rsidP="004065D7"/>
          <w:p w:rsidR="00A543BC" w:rsidRPr="00074BE1" w:rsidRDefault="00A543BC" w:rsidP="004065D7">
            <w:pPr>
              <w:pStyle w:val="ListParagraph"/>
              <w:numPr>
                <w:ilvl w:val="0"/>
                <w:numId w:val="4"/>
              </w:numPr>
              <w:rPr>
                <w:b/>
              </w:rPr>
            </w:pPr>
            <w:r w:rsidRPr="00074BE1">
              <w:rPr>
                <w:b/>
              </w:rPr>
              <w:t xml:space="preserve">Caseload: </w:t>
            </w:r>
            <w:r w:rsidR="00D9453E" w:rsidRPr="00D9453E">
              <w:rPr>
                <w:i/>
              </w:rPr>
              <w:t xml:space="preserve">e.g. </w:t>
            </w:r>
            <w:r w:rsidRPr="00D9453E">
              <w:rPr>
                <w:i/>
              </w:rPr>
              <w:t>approximately</w:t>
            </w:r>
            <w:r w:rsidRPr="00D9453E">
              <w:rPr>
                <w:b/>
                <w:i/>
              </w:rPr>
              <w:t xml:space="preserve"> </w:t>
            </w:r>
            <w:r w:rsidRPr="00D9453E">
              <w:rPr>
                <w:i/>
              </w:rPr>
              <w:t>1000 people with MS</w:t>
            </w:r>
          </w:p>
          <w:p w:rsidR="00A543BC" w:rsidRPr="00074BE1" w:rsidRDefault="00A543BC" w:rsidP="004065D7">
            <w:pPr>
              <w:pStyle w:val="ListParagraph"/>
              <w:numPr>
                <w:ilvl w:val="0"/>
                <w:numId w:val="4"/>
              </w:numPr>
              <w:rPr>
                <w:b/>
              </w:rPr>
            </w:pPr>
            <w:r w:rsidRPr="00074BE1">
              <w:rPr>
                <w:b/>
              </w:rPr>
              <w:t xml:space="preserve">Area: </w:t>
            </w:r>
            <w:r w:rsidR="00D9453E">
              <w:rPr>
                <w:i/>
              </w:rPr>
              <w:t xml:space="preserve">e.g. </w:t>
            </w:r>
            <w:r w:rsidRPr="00D9453E">
              <w:rPr>
                <w:i/>
              </w:rPr>
              <w:t>Central Ayrshire, Irvine and Arran</w:t>
            </w:r>
            <w:r w:rsidRPr="00074BE1">
              <w:rPr>
                <w:b/>
              </w:rPr>
              <w:t xml:space="preserve"> </w:t>
            </w:r>
          </w:p>
          <w:p w:rsidR="00A543BC" w:rsidRPr="00074BE1" w:rsidRDefault="00A543BC" w:rsidP="004065D7">
            <w:pPr>
              <w:pStyle w:val="ListParagraph"/>
              <w:numPr>
                <w:ilvl w:val="0"/>
                <w:numId w:val="4"/>
              </w:numPr>
              <w:rPr>
                <w:b/>
              </w:rPr>
            </w:pPr>
            <w:r w:rsidRPr="00074BE1">
              <w:rPr>
                <w:b/>
              </w:rPr>
              <w:t>Type of area</w:t>
            </w:r>
            <w:r>
              <w:rPr>
                <w:b/>
              </w:rPr>
              <w:t>:</w:t>
            </w:r>
            <w:r>
              <w:t xml:space="preserve"> </w:t>
            </w:r>
            <w:r w:rsidR="00D9453E" w:rsidRPr="00D9453E">
              <w:rPr>
                <w:i/>
              </w:rPr>
              <w:t xml:space="preserve">e.g. </w:t>
            </w:r>
            <w:r w:rsidRPr="00D9453E">
              <w:rPr>
                <w:i/>
              </w:rPr>
              <w:t xml:space="preserve">a mix of rural and urban areas </w:t>
            </w:r>
          </w:p>
          <w:p w:rsidR="00A543BC" w:rsidRDefault="00A543BC" w:rsidP="004065D7">
            <w:pPr>
              <w:pStyle w:val="ListParagraph"/>
              <w:numPr>
                <w:ilvl w:val="0"/>
                <w:numId w:val="4"/>
              </w:numPr>
              <w:rPr>
                <w:i/>
              </w:rPr>
            </w:pPr>
            <w:r>
              <w:rPr>
                <w:b/>
              </w:rPr>
              <w:t>No. of MS nurse</w:t>
            </w:r>
            <w:r w:rsidRPr="00074BE1">
              <w:rPr>
                <w:b/>
              </w:rPr>
              <w:t xml:space="preserve">s: </w:t>
            </w:r>
            <w:r w:rsidR="00D9453E" w:rsidRPr="00D9453E">
              <w:rPr>
                <w:i/>
              </w:rPr>
              <w:t>e.g.</w:t>
            </w:r>
            <w:r w:rsidR="00D9453E" w:rsidRPr="00D9453E">
              <w:rPr>
                <w:b/>
                <w:i/>
              </w:rPr>
              <w:t xml:space="preserve"> </w:t>
            </w:r>
            <w:r w:rsidRPr="00D9453E">
              <w:rPr>
                <w:i/>
              </w:rPr>
              <w:t>3.0 WTE – 2 MS specialist nurses</w:t>
            </w:r>
            <w:r>
              <w:t xml:space="preserve"> </w:t>
            </w:r>
          </w:p>
          <w:p w:rsidR="00A543BC" w:rsidRDefault="00A543BC" w:rsidP="004065D7"/>
          <w:p w:rsidR="00A543BC" w:rsidRPr="00D9453E" w:rsidRDefault="00D9453E" w:rsidP="004065D7">
            <w:pPr>
              <w:rPr>
                <w:i/>
              </w:rPr>
            </w:pPr>
            <w:r>
              <w:rPr>
                <w:i/>
              </w:rPr>
              <w:t>Or you can leave this blank for us to complete, using our data from the survey of all MS specialist nurse teams we conducted in March 2016</w:t>
            </w:r>
          </w:p>
          <w:p w:rsidR="00A543BC" w:rsidRPr="00545A92" w:rsidRDefault="00A543BC" w:rsidP="004065D7"/>
        </w:tc>
      </w:tr>
      <w:tr w:rsidR="00A543BC" w:rsidRPr="00117BC5" w:rsidTr="004065D7">
        <w:trPr>
          <w:trHeight w:val="2012"/>
        </w:trPr>
        <w:tc>
          <w:tcPr>
            <w:tcW w:w="9776" w:type="dxa"/>
          </w:tcPr>
          <w:p w:rsidR="00A543BC" w:rsidRPr="00EA0966" w:rsidRDefault="00A543BC" w:rsidP="004065D7">
            <w:pPr>
              <w:rPr>
                <w:b/>
              </w:rPr>
            </w:pPr>
            <w:r w:rsidRPr="00EA0966">
              <w:rPr>
                <w:b/>
              </w:rPr>
              <w:lastRenderedPageBreak/>
              <w:t xml:space="preserve">Who is the care aimed at? </w:t>
            </w:r>
          </w:p>
          <w:p w:rsidR="00A543BC" w:rsidRDefault="00A543BC" w:rsidP="004065D7">
            <w:r w:rsidRPr="00117BC5">
              <w:rPr>
                <w:i/>
              </w:rPr>
              <w:t xml:space="preserve"> </w:t>
            </w:r>
          </w:p>
          <w:p w:rsidR="00A543BC" w:rsidRPr="00D9453E" w:rsidRDefault="00D9453E" w:rsidP="00D9453E">
            <w:pPr>
              <w:rPr>
                <w:i/>
              </w:rPr>
            </w:pPr>
            <w:r w:rsidRPr="00D9453E">
              <w:rPr>
                <w:i/>
              </w:rPr>
              <w:t xml:space="preserve">e.g. </w:t>
            </w:r>
            <w:r w:rsidR="00A543BC" w:rsidRPr="00D9453E">
              <w:rPr>
                <w:i/>
              </w:rPr>
              <w:t xml:space="preserve">People with progressive MS </w:t>
            </w:r>
          </w:p>
        </w:tc>
      </w:tr>
      <w:tr w:rsidR="00A543BC" w:rsidRPr="00117BC5" w:rsidTr="004065D7">
        <w:trPr>
          <w:trHeight w:val="2989"/>
        </w:trPr>
        <w:tc>
          <w:tcPr>
            <w:tcW w:w="9776" w:type="dxa"/>
          </w:tcPr>
          <w:p w:rsidR="00A543BC" w:rsidRDefault="00A543BC" w:rsidP="004065D7">
            <w:r w:rsidRPr="00EA0966">
              <w:rPr>
                <w:b/>
              </w:rPr>
              <w:t>How was it implemented?</w:t>
            </w:r>
          </w:p>
          <w:p w:rsidR="00A543BC" w:rsidRDefault="00A543BC" w:rsidP="004065D7"/>
          <w:p w:rsidR="00A543BC" w:rsidRPr="00D9453E" w:rsidRDefault="00D9453E" w:rsidP="004065D7">
            <w:pPr>
              <w:rPr>
                <w:i/>
              </w:rPr>
            </w:pPr>
            <w:proofErr w:type="gramStart"/>
            <w:r w:rsidRPr="00D9453E">
              <w:rPr>
                <w:i/>
              </w:rPr>
              <w:t>e.g</w:t>
            </w:r>
            <w:proofErr w:type="gramEnd"/>
            <w:r w:rsidRPr="00D9453E">
              <w:rPr>
                <w:i/>
              </w:rPr>
              <w:t xml:space="preserve">. </w:t>
            </w:r>
            <w:r w:rsidR="00A543BC" w:rsidRPr="00D9453E">
              <w:rPr>
                <w:i/>
              </w:rPr>
              <w:t xml:space="preserve">The consultant physiotherapist in MS and MS specialist occupational therapist tested this way of working by carrying out a pilot clinic with 100 people with progressive MS. The feedback was very positive and the model was developed further involving the MS nurses to provide additional support and was rolled out </w:t>
            </w:r>
            <w:r>
              <w:rPr>
                <w:i/>
              </w:rPr>
              <w:t>t</w:t>
            </w:r>
            <w:r w:rsidR="00A543BC" w:rsidRPr="00D9453E">
              <w:rPr>
                <w:i/>
              </w:rPr>
              <w:t>o all patients with progressive and benign MS.</w:t>
            </w:r>
          </w:p>
        </w:tc>
      </w:tr>
      <w:tr w:rsidR="00A543BC" w:rsidRPr="00117BC5" w:rsidTr="004065D7">
        <w:trPr>
          <w:trHeight w:val="2989"/>
        </w:trPr>
        <w:tc>
          <w:tcPr>
            <w:tcW w:w="9776" w:type="dxa"/>
          </w:tcPr>
          <w:p w:rsidR="00A543BC" w:rsidRPr="00EA0966" w:rsidRDefault="00A543BC" w:rsidP="004065D7">
            <w:pPr>
              <w:rPr>
                <w:b/>
                <w:i/>
              </w:rPr>
            </w:pPr>
            <w:r w:rsidRPr="00EA0966">
              <w:rPr>
                <w:b/>
              </w:rPr>
              <w:t>What are the benefits of working in this way?</w:t>
            </w:r>
          </w:p>
          <w:p w:rsidR="00A543BC" w:rsidRPr="00D9453E" w:rsidRDefault="00D9453E" w:rsidP="004065D7">
            <w:pPr>
              <w:pStyle w:val="ListParagraph"/>
              <w:rPr>
                <w:i/>
              </w:rPr>
            </w:pPr>
            <w:r w:rsidRPr="00D9453E">
              <w:rPr>
                <w:i/>
              </w:rPr>
              <w:t>E.g.</w:t>
            </w:r>
          </w:p>
          <w:p w:rsidR="00A543BC" w:rsidRPr="00D9453E" w:rsidRDefault="00A543BC" w:rsidP="004065D7">
            <w:pPr>
              <w:pStyle w:val="ListParagraph"/>
              <w:numPr>
                <w:ilvl w:val="0"/>
                <w:numId w:val="9"/>
              </w:numPr>
              <w:rPr>
                <w:i/>
              </w:rPr>
            </w:pPr>
            <w:r w:rsidRPr="00D9453E">
              <w:rPr>
                <w:i/>
              </w:rPr>
              <w:t xml:space="preserve">Ensures </w:t>
            </w:r>
            <w:r w:rsidRPr="00D9453E">
              <w:rPr>
                <w:i/>
                <w:u w:val="single"/>
              </w:rPr>
              <w:t>everyone</w:t>
            </w:r>
            <w:r w:rsidRPr="00D9453E">
              <w:rPr>
                <w:i/>
              </w:rPr>
              <w:t xml:space="preserve"> with progressive and benign MS is offered a review appointment at least once a year.</w:t>
            </w:r>
          </w:p>
          <w:p w:rsidR="00A543BC" w:rsidRPr="00D9453E" w:rsidRDefault="00A543BC" w:rsidP="004065D7">
            <w:pPr>
              <w:pStyle w:val="ListParagraph"/>
              <w:numPr>
                <w:ilvl w:val="0"/>
                <w:numId w:val="9"/>
              </w:numPr>
              <w:rPr>
                <w:i/>
              </w:rPr>
            </w:pPr>
            <w:r w:rsidRPr="00D9453E">
              <w:rPr>
                <w:i/>
              </w:rPr>
              <w:t>Ensures that people with MS who are not on DMDs are seen by MS specialists.</w:t>
            </w:r>
          </w:p>
          <w:p w:rsidR="00A543BC" w:rsidRPr="00D9453E" w:rsidRDefault="00A543BC" w:rsidP="004065D7">
            <w:pPr>
              <w:pStyle w:val="ListParagraph"/>
              <w:numPr>
                <w:ilvl w:val="0"/>
                <w:numId w:val="9"/>
              </w:numPr>
              <w:rPr>
                <w:i/>
              </w:rPr>
            </w:pPr>
            <w:r w:rsidRPr="00D9453E">
              <w:rPr>
                <w:i/>
              </w:rPr>
              <w:t>Referrals to other services are streamlined.</w:t>
            </w:r>
          </w:p>
          <w:p w:rsidR="00A543BC" w:rsidRPr="00D9453E" w:rsidRDefault="00D9453E" w:rsidP="004065D7">
            <w:pPr>
              <w:pStyle w:val="ListParagraph"/>
              <w:numPr>
                <w:ilvl w:val="0"/>
                <w:numId w:val="9"/>
              </w:numPr>
              <w:rPr>
                <w:i/>
              </w:rPr>
            </w:pPr>
            <w:proofErr w:type="spellStart"/>
            <w:r w:rsidRPr="00D9453E">
              <w:rPr>
                <w:i/>
              </w:rPr>
              <w:t>Etc</w:t>
            </w:r>
            <w:proofErr w:type="spellEnd"/>
          </w:p>
          <w:p w:rsidR="00A543BC" w:rsidRDefault="00A543BC" w:rsidP="004065D7">
            <w:pPr>
              <w:pStyle w:val="ListParagraph"/>
            </w:pPr>
          </w:p>
        </w:tc>
      </w:tr>
      <w:tr w:rsidR="00A543BC" w:rsidRPr="009A1CD7" w:rsidTr="004065D7">
        <w:trPr>
          <w:trHeight w:val="1913"/>
        </w:trPr>
        <w:tc>
          <w:tcPr>
            <w:tcW w:w="9776" w:type="dxa"/>
          </w:tcPr>
          <w:p w:rsidR="00A543BC" w:rsidRDefault="00A543BC" w:rsidP="004065D7">
            <w:pPr>
              <w:rPr>
                <w:b/>
              </w:rPr>
            </w:pPr>
            <w:r>
              <w:rPr>
                <w:b/>
              </w:rPr>
              <w:t>What needs to be in place</w:t>
            </w:r>
            <w:r w:rsidRPr="00EA0966">
              <w:rPr>
                <w:b/>
              </w:rPr>
              <w:t xml:space="preserve"> for the model to work best? </w:t>
            </w:r>
          </w:p>
          <w:p w:rsidR="00A543BC" w:rsidRPr="00D9453E" w:rsidRDefault="00D9453E" w:rsidP="004065D7">
            <w:pPr>
              <w:rPr>
                <w:i/>
              </w:rPr>
            </w:pPr>
            <w:r w:rsidRPr="00D9453E">
              <w:rPr>
                <w:i/>
              </w:rPr>
              <w:t>e.g.</w:t>
            </w:r>
          </w:p>
          <w:p w:rsidR="00A543BC" w:rsidRPr="00200202" w:rsidRDefault="00A543BC" w:rsidP="004065D7">
            <w:pPr>
              <w:pStyle w:val="ListParagraph"/>
              <w:numPr>
                <w:ilvl w:val="0"/>
                <w:numId w:val="8"/>
              </w:numPr>
              <w:rPr>
                <w:i/>
              </w:rPr>
            </w:pPr>
            <w:r w:rsidRPr="00200202">
              <w:rPr>
                <w:i/>
              </w:rPr>
              <w:t xml:space="preserve">Administration support to co-ordinate management of patient appointments, letters to GP and other service providers and onward referral. There are benefits from having this on site. </w:t>
            </w:r>
          </w:p>
          <w:p w:rsidR="00A543BC" w:rsidRPr="00200202" w:rsidRDefault="00A543BC" w:rsidP="004065D7">
            <w:pPr>
              <w:pStyle w:val="ListParagraph"/>
              <w:numPr>
                <w:ilvl w:val="0"/>
                <w:numId w:val="8"/>
              </w:numPr>
              <w:rPr>
                <w:i/>
              </w:rPr>
            </w:pPr>
            <w:r w:rsidRPr="00200202">
              <w:rPr>
                <w:i/>
              </w:rPr>
              <w:t>A patient management system which monitors appointments allowing for regular review to be implemented.</w:t>
            </w:r>
          </w:p>
          <w:p w:rsidR="00A543BC" w:rsidRPr="00200202" w:rsidRDefault="00A543BC" w:rsidP="004065D7">
            <w:pPr>
              <w:pStyle w:val="ListParagraph"/>
              <w:numPr>
                <w:ilvl w:val="0"/>
                <w:numId w:val="8"/>
              </w:numPr>
              <w:rPr>
                <w:i/>
              </w:rPr>
            </w:pPr>
            <w:r w:rsidRPr="00200202">
              <w:rPr>
                <w:i/>
              </w:rPr>
              <w:t xml:space="preserve">Good working relationships with therapies and local services, making onward referrals simpler and easier. </w:t>
            </w:r>
          </w:p>
          <w:p w:rsidR="00A543BC" w:rsidRPr="00200202" w:rsidRDefault="00A543BC" w:rsidP="004065D7">
            <w:pPr>
              <w:pStyle w:val="ListParagraph"/>
              <w:numPr>
                <w:ilvl w:val="0"/>
                <w:numId w:val="8"/>
              </w:numPr>
              <w:rPr>
                <w:i/>
              </w:rPr>
            </w:pPr>
            <w:r w:rsidRPr="00200202">
              <w:rPr>
                <w:i/>
              </w:rPr>
              <w:t>Knowledgeable team with capacity to offer annual review</w:t>
            </w:r>
          </w:p>
          <w:p w:rsidR="00A543BC" w:rsidRPr="0063080F" w:rsidRDefault="00A543BC" w:rsidP="004065D7">
            <w:pPr>
              <w:pStyle w:val="ListParagraph"/>
              <w:numPr>
                <w:ilvl w:val="0"/>
                <w:numId w:val="8"/>
              </w:numPr>
            </w:pPr>
            <w:r w:rsidRPr="00200202">
              <w:rPr>
                <w:i/>
              </w:rPr>
              <w:t>Clinic space with reception support</w:t>
            </w:r>
          </w:p>
        </w:tc>
      </w:tr>
    </w:tbl>
    <w:p w:rsidR="00A543BC" w:rsidRDefault="00A543BC"/>
    <w:p w:rsidR="00BC1B40" w:rsidRDefault="00BC1B40">
      <w:bookmarkStart w:id="0" w:name="_GoBack"/>
      <w:bookmarkEnd w:id="0"/>
    </w:p>
    <w:sectPr w:rsidR="00BC1B40" w:rsidSect="00B75F1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B0C" w:rsidRDefault="002F6B0C" w:rsidP="00F6611A">
      <w:pPr>
        <w:spacing w:after="0" w:line="240" w:lineRule="auto"/>
      </w:pPr>
      <w:r>
        <w:separator/>
      </w:r>
    </w:p>
  </w:endnote>
  <w:endnote w:type="continuationSeparator" w:id="0">
    <w:p w:rsidR="002F6B0C" w:rsidRDefault="002F6B0C" w:rsidP="00F66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B0C" w:rsidRDefault="002F6B0C" w:rsidP="00F6611A">
      <w:pPr>
        <w:spacing w:after="0" w:line="240" w:lineRule="auto"/>
      </w:pPr>
      <w:r>
        <w:separator/>
      </w:r>
    </w:p>
  </w:footnote>
  <w:footnote w:type="continuationSeparator" w:id="0">
    <w:p w:rsidR="002F6B0C" w:rsidRDefault="002F6B0C" w:rsidP="00F66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11A" w:rsidRDefault="00F6611A">
    <w:pPr>
      <w:pStyle w:val="Header"/>
    </w:pPr>
    <w:r>
      <w:rPr>
        <w:noProof/>
        <w:lang w:eastAsia="en-GB"/>
      </w:rPr>
      <w:drawing>
        <wp:inline distT="0" distB="0" distL="0" distR="0">
          <wp:extent cx="2219325" cy="8608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 Final GEMSS logo &amp; MSTrust log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3687" cy="8664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563A7"/>
    <w:multiLevelType w:val="hybridMultilevel"/>
    <w:tmpl w:val="56D21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CE4E24"/>
    <w:multiLevelType w:val="hybridMultilevel"/>
    <w:tmpl w:val="F51E3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500B31"/>
    <w:multiLevelType w:val="hybridMultilevel"/>
    <w:tmpl w:val="4FD8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A130A6"/>
    <w:multiLevelType w:val="hybridMultilevel"/>
    <w:tmpl w:val="3ED6FFF6"/>
    <w:lvl w:ilvl="0" w:tplc="C50A8EB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0EF3F67"/>
    <w:multiLevelType w:val="hybridMultilevel"/>
    <w:tmpl w:val="2D126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245AB9"/>
    <w:multiLevelType w:val="hybridMultilevel"/>
    <w:tmpl w:val="5BA6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D3580F"/>
    <w:multiLevelType w:val="hybridMultilevel"/>
    <w:tmpl w:val="E1B6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DD0594"/>
    <w:multiLevelType w:val="hybridMultilevel"/>
    <w:tmpl w:val="6ECC15D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CA32E16"/>
    <w:multiLevelType w:val="hybridMultilevel"/>
    <w:tmpl w:val="6882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116B9D"/>
    <w:multiLevelType w:val="hybridMultilevel"/>
    <w:tmpl w:val="6BD0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04791A"/>
    <w:multiLevelType w:val="hybridMultilevel"/>
    <w:tmpl w:val="5F06C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BE4A12"/>
    <w:multiLevelType w:val="hybridMultilevel"/>
    <w:tmpl w:val="B84E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613A74"/>
    <w:multiLevelType w:val="hybridMultilevel"/>
    <w:tmpl w:val="55D4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C05D6F"/>
    <w:multiLevelType w:val="hybridMultilevel"/>
    <w:tmpl w:val="C760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9"/>
  </w:num>
  <w:num w:numId="5">
    <w:abstractNumId w:val="8"/>
  </w:num>
  <w:num w:numId="6">
    <w:abstractNumId w:val="4"/>
  </w:num>
  <w:num w:numId="7">
    <w:abstractNumId w:val="7"/>
  </w:num>
  <w:num w:numId="8">
    <w:abstractNumId w:val="1"/>
  </w:num>
  <w:num w:numId="9">
    <w:abstractNumId w:val="6"/>
  </w:num>
  <w:num w:numId="10">
    <w:abstractNumId w:val="11"/>
  </w:num>
  <w:num w:numId="11">
    <w:abstractNumId w:val="13"/>
  </w:num>
  <w:num w:numId="12">
    <w:abstractNumId w:val="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66"/>
    <w:rsid w:val="00074BE1"/>
    <w:rsid w:val="000A319B"/>
    <w:rsid w:val="000E10A6"/>
    <w:rsid w:val="00200202"/>
    <w:rsid w:val="00217950"/>
    <w:rsid w:val="00257876"/>
    <w:rsid w:val="0028358E"/>
    <w:rsid w:val="002E206A"/>
    <w:rsid w:val="002F6B0C"/>
    <w:rsid w:val="003B2D04"/>
    <w:rsid w:val="003C5753"/>
    <w:rsid w:val="003F7EB6"/>
    <w:rsid w:val="00476ADF"/>
    <w:rsid w:val="00545A92"/>
    <w:rsid w:val="005B1191"/>
    <w:rsid w:val="005E16EC"/>
    <w:rsid w:val="00602668"/>
    <w:rsid w:val="00623F34"/>
    <w:rsid w:val="0063080F"/>
    <w:rsid w:val="00683946"/>
    <w:rsid w:val="0074528B"/>
    <w:rsid w:val="007D02E1"/>
    <w:rsid w:val="00837190"/>
    <w:rsid w:val="008465C7"/>
    <w:rsid w:val="00880E86"/>
    <w:rsid w:val="009A06AA"/>
    <w:rsid w:val="009D65D2"/>
    <w:rsid w:val="00A543BC"/>
    <w:rsid w:val="00A76AFC"/>
    <w:rsid w:val="00B30AE4"/>
    <w:rsid w:val="00B75F1E"/>
    <w:rsid w:val="00BA677B"/>
    <w:rsid w:val="00BC1B40"/>
    <w:rsid w:val="00CB6170"/>
    <w:rsid w:val="00D01364"/>
    <w:rsid w:val="00D9453E"/>
    <w:rsid w:val="00DD335F"/>
    <w:rsid w:val="00EA0966"/>
    <w:rsid w:val="00F31006"/>
    <w:rsid w:val="00F661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1B49B7-E560-44CB-80D9-4026D078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966"/>
  </w:style>
  <w:style w:type="paragraph" w:styleId="Heading2">
    <w:name w:val="heading 2"/>
    <w:basedOn w:val="Normal"/>
    <w:next w:val="Normal"/>
    <w:link w:val="Heading2Char"/>
    <w:uiPriority w:val="9"/>
    <w:unhideWhenUsed/>
    <w:qFormat/>
    <w:rsid w:val="009A06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A06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A06A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0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966"/>
    <w:pPr>
      <w:ind w:left="720"/>
      <w:contextualSpacing/>
    </w:pPr>
  </w:style>
  <w:style w:type="paragraph" w:styleId="Header">
    <w:name w:val="header"/>
    <w:basedOn w:val="Normal"/>
    <w:link w:val="HeaderChar"/>
    <w:uiPriority w:val="99"/>
    <w:unhideWhenUsed/>
    <w:rsid w:val="00F66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11A"/>
  </w:style>
  <w:style w:type="paragraph" w:styleId="Footer">
    <w:name w:val="footer"/>
    <w:basedOn w:val="Normal"/>
    <w:link w:val="FooterChar"/>
    <w:uiPriority w:val="99"/>
    <w:unhideWhenUsed/>
    <w:rsid w:val="00F66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11A"/>
  </w:style>
  <w:style w:type="paragraph" w:styleId="BalloonText">
    <w:name w:val="Balloon Text"/>
    <w:basedOn w:val="Normal"/>
    <w:link w:val="BalloonTextChar"/>
    <w:uiPriority w:val="99"/>
    <w:semiHidden/>
    <w:unhideWhenUsed/>
    <w:rsid w:val="00B30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AE4"/>
    <w:rPr>
      <w:rFonts w:ascii="Segoe UI" w:hAnsi="Segoe UI" w:cs="Segoe UI"/>
      <w:sz w:val="18"/>
      <w:szCs w:val="18"/>
    </w:rPr>
  </w:style>
  <w:style w:type="character" w:styleId="CommentReference">
    <w:name w:val="annotation reference"/>
    <w:basedOn w:val="DefaultParagraphFont"/>
    <w:uiPriority w:val="99"/>
    <w:semiHidden/>
    <w:unhideWhenUsed/>
    <w:rsid w:val="00B30AE4"/>
    <w:rPr>
      <w:sz w:val="16"/>
      <w:szCs w:val="16"/>
    </w:rPr>
  </w:style>
  <w:style w:type="paragraph" w:styleId="CommentText">
    <w:name w:val="annotation text"/>
    <w:basedOn w:val="Normal"/>
    <w:link w:val="CommentTextChar"/>
    <w:uiPriority w:val="99"/>
    <w:semiHidden/>
    <w:unhideWhenUsed/>
    <w:rsid w:val="00B30AE4"/>
    <w:pPr>
      <w:spacing w:line="240" w:lineRule="auto"/>
    </w:pPr>
    <w:rPr>
      <w:sz w:val="20"/>
      <w:szCs w:val="20"/>
    </w:rPr>
  </w:style>
  <w:style w:type="character" w:customStyle="1" w:styleId="CommentTextChar">
    <w:name w:val="Comment Text Char"/>
    <w:basedOn w:val="DefaultParagraphFont"/>
    <w:link w:val="CommentText"/>
    <w:uiPriority w:val="99"/>
    <w:semiHidden/>
    <w:rsid w:val="00B30AE4"/>
    <w:rPr>
      <w:sz w:val="20"/>
      <w:szCs w:val="20"/>
    </w:rPr>
  </w:style>
  <w:style w:type="paragraph" w:styleId="CommentSubject">
    <w:name w:val="annotation subject"/>
    <w:basedOn w:val="CommentText"/>
    <w:next w:val="CommentText"/>
    <w:link w:val="CommentSubjectChar"/>
    <w:uiPriority w:val="99"/>
    <w:semiHidden/>
    <w:unhideWhenUsed/>
    <w:rsid w:val="00B30AE4"/>
    <w:rPr>
      <w:b/>
      <w:bCs/>
    </w:rPr>
  </w:style>
  <w:style w:type="character" w:customStyle="1" w:styleId="CommentSubjectChar">
    <w:name w:val="Comment Subject Char"/>
    <w:basedOn w:val="CommentTextChar"/>
    <w:link w:val="CommentSubject"/>
    <w:uiPriority w:val="99"/>
    <w:semiHidden/>
    <w:rsid w:val="00B30AE4"/>
    <w:rPr>
      <w:b/>
      <w:bCs/>
      <w:sz w:val="20"/>
      <w:szCs w:val="20"/>
    </w:rPr>
  </w:style>
  <w:style w:type="character" w:styleId="Hyperlink">
    <w:name w:val="Hyperlink"/>
    <w:basedOn w:val="DefaultParagraphFont"/>
    <w:uiPriority w:val="99"/>
    <w:unhideWhenUsed/>
    <w:rsid w:val="003F7EB6"/>
    <w:rPr>
      <w:color w:val="0563C1" w:themeColor="hyperlink"/>
      <w:u w:val="single"/>
    </w:rPr>
  </w:style>
  <w:style w:type="character" w:customStyle="1" w:styleId="Heading2Char">
    <w:name w:val="Heading 2 Char"/>
    <w:basedOn w:val="DefaultParagraphFont"/>
    <w:link w:val="Heading2"/>
    <w:uiPriority w:val="9"/>
    <w:rsid w:val="009A06A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A06A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A06AA"/>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9A06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06A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mss@ms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Daisy Doncaster</dc:creator>
  <cp:lastModifiedBy>Daisy Doncaster</cp:lastModifiedBy>
  <cp:revision>3</cp:revision>
  <cp:lastPrinted>2016-09-06T09:40:00Z</cp:lastPrinted>
  <dcterms:created xsi:type="dcterms:W3CDTF">2016-12-12T15:23:00Z</dcterms:created>
  <dcterms:modified xsi:type="dcterms:W3CDTF">2016-12-12T15:43:00Z</dcterms:modified>
</cp:coreProperties>
</file>